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EA4" w:rsidRDefault="006B5EA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B5EA4" w:rsidRDefault="006B5EA4">
      <w:pPr>
        <w:pStyle w:val="ConsPlusNormal"/>
        <w:jc w:val="both"/>
        <w:outlineLvl w:val="0"/>
      </w:pPr>
    </w:p>
    <w:p w:rsidR="006B5EA4" w:rsidRDefault="006B5EA4">
      <w:pPr>
        <w:pStyle w:val="ConsPlusNormal"/>
        <w:outlineLvl w:val="0"/>
      </w:pPr>
      <w:r>
        <w:t>Зарегистрировано в Минюсте России 29 мая 2025 г. N 82414</w:t>
      </w:r>
    </w:p>
    <w:p w:rsidR="006B5EA4" w:rsidRDefault="006B5E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5EA4" w:rsidRDefault="006B5EA4">
      <w:pPr>
        <w:pStyle w:val="ConsPlusNormal"/>
        <w:jc w:val="center"/>
      </w:pPr>
    </w:p>
    <w:p w:rsidR="006B5EA4" w:rsidRDefault="006B5EA4">
      <w:pPr>
        <w:pStyle w:val="ConsPlusTitle"/>
        <w:jc w:val="center"/>
      </w:pPr>
      <w:r>
        <w:t>МИНИСТЕРСТВО ЗДРАВООХРАНЕНИЯ РОССИЙСКОЙ ФЕДЕРАЦИИ</w:t>
      </w:r>
    </w:p>
    <w:p w:rsidR="006B5EA4" w:rsidRDefault="006B5EA4">
      <w:pPr>
        <w:pStyle w:val="ConsPlusTitle"/>
        <w:jc w:val="center"/>
      </w:pPr>
    </w:p>
    <w:p w:rsidR="006B5EA4" w:rsidRDefault="006B5EA4">
      <w:pPr>
        <w:pStyle w:val="ConsPlusTitle"/>
        <w:jc w:val="center"/>
      </w:pPr>
      <w:r>
        <w:t>ПРИКАЗ</w:t>
      </w:r>
    </w:p>
    <w:p w:rsidR="006B5EA4" w:rsidRDefault="006B5EA4">
      <w:pPr>
        <w:pStyle w:val="ConsPlusTitle"/>
        <w:jc w:val="center"/>
      </w:pPr>
      <w:r>
        <w:t>от 14 апреля 2025 г. N 216н</w:t>
      </w:r>
    </w:p>
    <w:p w:rsidR="006B5EA4" w:rsidRDefault="006B5EA4">
      <w:pPr>
        <w:pStyle w:val="ConsPlusTitle"/>
        <w:jc w:val="center"/>
      </w:pPr>
    </w:p>
    <w:p w:rsidR="006B5EA4" w:rsidRDefault="006B5EA4">
      <w:pPr>
        <w:pStyle w:val="ConsPlusTitle"/>
        <w:jc w:val="center"/>
      </w:pPr>
      <w:r>
        <w:t>ОБ УТВЕРЖДЕНИИ ПОРЯДКА</w:t>
      </w:r>
    </w:p>
    <w:p w:rsidR="006B5EA4" w:rsidRDefault="006B5EA4">
      <w:pPr>
        <w:pStyle w:val="ConsPlusTitle"/>
        <w:jc w:val="center"/>
      </w:pPr>
      <w:r>
        <w:t>ВЫБОРА ГРАЖДАНИНОМ МЕДИЦИНСКОЙ ОРГАНИЗАЦИИ ПРИ ОКАЗАНИИ</w:t>
      </w:r>
    </w:p>
    <w:p w:rsidR="006B5EA4" w:rsidRDefault="006B5EA4">
      <w:pPr>
        <w:pStyle w:val="ConsPlusTitle"/>
        <w:jc w:val="center"/>
      </w:pPr>
      <w:r>
        <w:t>ЕМУ МЕДИЦИНСКОЙ ПОМОЩИ В РАМКАХ ПРОГРАММЫ ГОСУДАРСТВЕННЫХ</w:t>
      </w:r>
    </w:p>
    <w:p w:rsidR="006B5EA4" w:rsidRDefault="006B5EA4">
      <w:pPr>
        <w:pStyle w:val="ConsPlusTitle"/>
        <w:jc w:val="center"/>
      </w:pPr>
      <w:r>
        <w:t>ГАРАНТИЙ БЕСПЛАТНОГО ОКАЗАНИЯ ГРАЖДАНАМ МЕДИЦИНСКОЙ ПОМОЩИ</w:t>
      </w: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1 статьи 21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6">
        <w:r>
          <w:rPr>
            <w:color w:val="0000FF"/>
          </w:rPr>
          <w:t>подпунктом 5.2.23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>
        <w:r>
          <w:rPr>
            <w:color w:val="0000FF"/>
          </w:rPr>
          <w:t>Порядок</w:t>
        </w:r>
      </w:hyperlink>
      <w:r>
        <w:t xml:space="preserve">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согласно приложению к настоящему приказу.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апреля 2012 г. N 406н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21 мая 2012 г., регистрационный N 24278).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jc w:val="right"/>
      </w:pPr>
      <w:r>
        <w:t>Министр</w:t>
      </w:r>
    </w:p>
    <w:p w:rsidR="006B5EA4" w:rsidRDefault="006B5EA4">
      <w:pPr>
        <w:pStyle w:val="ConsPlusNormal"/>
        <w:jc w:val="right"/>
      </w:pPr>
      <w:r>
        <w:t>М.А.МУРАШКО</w:t>
      </w: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jc w:val="right"/>
        <w:outlineLvl w:val="0"/>
      </w:pPr>
      <w:r>
        <w:t>Приложение</w:t>
      </w:r>
    </w:p>
    <w:p w:rsidR="006B5EA4" w:rsidRDefault="006B5EA4">
      <w:pPr>
        <w:pStyle w:val="ConsPlusNormal"/>
        <w:jc w:val="right"/>
      </w:pPr>
      <w:r>
        <w:t>к приказу Министерства здравоохранения</w:t>
      </w:r>
    </w:p>
    <w:p w:rsidR="006B5EA4" w:rsidRDefault="006B5EA4">
      <w:pPr>
        <w:pStyle w:val="ConsPlusNormal"/>
        <w:jc w:val="right"/>
      </w:pPr>
      <w:r>
        <w:t>Российской Федерации</w:t>
      </w:r>
    </w:p>
    <w:p w:rsidR="006B5EA4" w:rsidRDefault="006B5EA4">
      <w:pPr>
        <w:pStyle w:val="ConsPlusNormal"/>
        <w:jc w:val="right"/>
      </w:pPr>
      <w:r>
        <w:t>от 14 апреля 2025 г. N 216н</w:t>
      </w:r>
    </w:p>
    <w:p w:rsidR="006B5EA4" w:rsidRDefault="006B5EA4">
      <w:pPr>
        <w:pStyle w:val="ConsPlusNormal"/>
        <w:jc w:val="right"/>
      </w:pPr>
    </w:p>
    <w:p w:rsidR="006B5EA4" w:rsidRDefault="006B5EA4">
      <w:pPr>
        <w:pStyle w:val="ConsPlusTitle"/>
        <w:jc w:val="center"/>
      </w:pPr>
      <w:bookmarkStart w:id="0" w:name="P31"/>
      <w:bookmarkEnd w:id="0"/>
      <w:r>
        <w:t>ПОРЯДОК</w:t>
      </w:r>
    </w:p>
    <w:p w:rsidR="006B5EA4" w:rsidRDefault="006B5EA4">
      <w:pPr>
        <w:pStyle w:val="ConsPlusTitle"/>
        <w:jc w:val="center"/>
      </w:pPr>
      <w:r>
        <w:t>ВЫБОРА ГРАЖДАНИНОМ МЕДИЦИНСКОЙ ОРГАНИЗАЦИИ ПРИ ОКАЗАНИИ</w:t>
      </w:r>
    </w:p>
    <w:p w:rsidR="006B5EA4" w:rsidRDefault="006B5EA4">
      <w:pPr>
        <w:pStyle w:val="ConsPlusTitle"/>
        <w:jc w:val="center"/>
      </w:pPr>
      <w:r>
        <w:t>ЕМУ МЕДИЦИНСКОЙ ПОМОЩИ В РАМКАХ ПРОГРАММЫ ГОСУДАРСТВЕННЫХ</w:t>
      </w:r>
    </w:p>
    <w:p w:rsidR="006B5EA4" w:rsidRDefault="006B5EA4">
      <w:pPr>
        <w:pStyle w:val="ConsPlusTitle"/>
        <w:jc w:val="center"/>
      </w:pPr>
      <w:r>
        <w:t>ГАРАНТИЙ БЕСПЛАТНОГО ОКАЗАНИЯ ГРАЖДАНАМ МЕДИЦИНСКОЙ ПОМОЩИ</w:t>
      </w:r>
    </w:p>
    <w:p w:rsidR="006B5EA4" w:rsidRDefault="006B5EA4">
      <w:pPr>
        <w:pStyle w:val="ConsPlusNormal"/>
        <w:jc w:val="center"/>
      </w:pPr>
    </w:p>
    <w:p w:rsidR="006B5EA4" w:rsidRDefault="006B5EA4">
      <w:pPr>
        <w:pStyle w:val="ConsPlusNormal"/>
        <w:ind w:firstLine="540"/>
        <w:jc w:val="both"/>
      </w:pPr>
      <w:r>
        <w:t xml:space="preserve">1. Настоящий Порядок регулирует отношения, связанные с выбором гражданином медицинской организации на территории субъекта Российской Федерации, в котором проживает (пребывает) гражданин, и (или) в котором ему выдан полис обязательного медицинского страхования при оказании ему медицинской помощи в рамках </w:t>
      </w:r>
      <w:hyperlink r:id="rId8">
        <w:r>
          <w:rPr>
            <w:color w:val="0000FF"/>
          </w:rPr>
          <w:t>программы</w:t>
        </w:r>
      </w:hyperlink>
      <w:r>
        <w:t xml:space="preserve"> государственных </w:t>
      </w:r>
      <w:r>
        <w:lastRenderedPageBreak/>
        <w:t>гарантий бесплатного оказания гражданам медицинской помощи (далее - Программа).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2. Действие настоящего Порядка не распространяется на отношения по выбору медицинской организации при оказании медицинской помощи военнослужащим и приравненным к ним в организации оказания медицинской помощи лицам, а также задержанным, заключенным под стражу, отбывающим наказание в виде ограничения свободы, ареста, лишения свободы либо административного ареста.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3. Выбор или замена медицинской организации в соответствии с настоящим Порядком осуществляется гражданином, достигшим совершеннолетия либо приобретшим дееспособность в полном объеме до достижения совершеннолетия (для ребенка до достижения им </w:t>
      </w:r>
      <w:proofErr w:type="gramStart"/>
      <w:r>
        <w:t>совершеннолетия</w:t>
      </w:r>
      <w:proofErr w:type="gramEnd"/>
      <w:r>
        <w:t xml:space="preserve"> либо до приобретения им дееспособности в полном объеме до достижения совершеннолетия - его родителями или другими законными представителями) (далее - гражданин) лично, или через своего представителя (в том числе законного представителя).</w:t>
      </w:r>
    </w:p>
    <w:p w:rsidR="006B5EA4" w:rsidRDefault="006B5EA4">
      <w:pPr>
        <w:pStyle w:val="ConsPlusNormal"/>
        <w:spacing w:before="220"/>
        <w:ind w:firstLine="540"/>
        <w:jc w:val="both"/>
      </w:pPr>
      <w:bookmarkStart w:id="1" w:name="P39"/>
      <w:bookmarkEnd w:id="1"/>
      <w:r>
        <w:t>4. Для получения медицинской помощи в рамках Программы гражданин лично или через своего представителя (в том числе законного представителя) выбирает, в том числе по территориально-участковому принципу &lt;1&gt;, медицинскую организацию, участвующую в реализации территориальной программы государственных гарантий бесплатного оказания медицинской помощи субъекта Российской Федерации (далее - территориальная программа), оказывающую первичную медико-санитарную помощь, в том числе первичную специализированную медико-санитарную помощь по профилям, по которым Программой предусмотрен способ оплаты медицинской помощи по подушевому нормативу финансирования на прикрепившихся лиц.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Часть 2 статьи 21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  <w:bookmarkStart w:id="2" w:name="P43"/>
      <w:bookmarkEnd w:id="2"/>
      <w:r>
        <w:t xml:space="preserve">5. При выборе медицинской организации гражданин лично или через своего представителя (в том числе законного представителя) обращается в медицинскую организацию, указанную в </w:t>
      </w:r>
      <w:hyperlink w:anchor="P39">
        <w:r>
          <w:rPr>
            <w:color w:val="0000FF"/>
          </w:rPr>
          <w:t>пункте 4</w:t>
        </w:r>
      </w:hyperlink>
      <w:r>
        <w:t xml:space="preserve"> настоящего Порядка, с заявлением о выборе медицинской организации (далее соответственно - медицинская организация, принявшая заявление, заявление), содержащим следующие сведения: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1) наименование и фактический адрес медицинской организации, принявшей заявление;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2) фамилию и инициалы руководителя медицинской организации, принявшей заявление;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3) информацию о гражданине: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фамилию, имя, отчество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пол;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дату рождения;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место рождения;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гражданство;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 (далее - СНИЛС)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lastRenderedPageBreak/>
        <w:t>реквизиты документа, удостоверяющего личность (для детей в возрасте до четырнадцати лет - реквизиты записи акта гражданского состояния о рождении, реквизиты документа иностранного государства о регистрации рождения в случае регистрации рождения вне пределов Российской Федерации);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номер полиса обязательного медицинского страхования;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адрес для оказания медицинской помощи на дому при вызове медицинского работника;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контактную информацию (номер телефона, адрес электронной почты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4) информацию о представителе гражданина (в том числе законном представителе):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фамилию, имя, отчество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реквизиты документа, удостоверяющего личность;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реквизиты документа, подтверждающего статус и полномочия представителя;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контактную информацию (номер телефона, адрес электронной почты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5) наименование и фактический адрес медицинской организации, оказывающей первичную медико-санитарную помощь, которую гражданин выбрал для оказания медицинской помощи в рамках Программы до подачи заявления;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6) фамилию, имя, отчество (при наличии) выбранного врача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7) подтверждение факта ознакомления с информацией, указанной в </w:t>
      </w:r>
      <w:hyperlink w:anchor="P135">
        <w:r>
          <w:rPr>
            <w:color w:val="0000FF"/>
          </w:rPr>
          <w:t>пункте 11</w:t>
        </w:r>
      </w:hyperlink>
      <w:r>
        <w:t xml:space="preserve"> настоящего Порядка (вносится согласно </w:t>
      </w:r>
      <w:hyperlink w:anchor="P135">
        <w:r>
          <w:rPr>
            <w:color w:val="0000FF"/>
          </w:rPr>
          <w:t>пункту 11</w:t>
        </w:r>
      </w:hyperlink>
      <w:r>
        <w:t xml:space="preserve"> настоящего Порядка).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6. Заявление подается в следующих формах: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1) на бумажном носителе, путем личного обращения в выбранную медицинскую организацию;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2) электронного документа, направляемого через личный кабинет гражданина 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 (функций) или в региональных порталах государственных и муниципальных услуг (функций) &lt;2&gt;.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функций)".</w:t>
      </w: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  <w:r>
        <w:t>7. В случае подачи заявления в форме электронного документа посредством Единого портала государственных и муниципальных услуг (функций) или регионального портала государственных и муниципальных услуг (функций) указанное заявление подписывается простой электронной подписью &lt;3&gt;.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Статья 21.2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  <w:r>
        <w:t xml:space="preserve">8. Сведения, указанные в заявлении, подаваемые на бумажном носителе, подтверждаются </w:t>
      </w:r>
      <w:r>
        <w:lastRenderedPageBreak/>
        <w:t>предъявлением оригиналов следующих документов или их заверенных копий &lt;4&gt;: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>
        <w:r>
          <w:rPr>
            <w:color w:val="0000FF"/>
          </w:rPr>
          <w:t>Основы</w:t>
        </w:r>
      </w:hyperlink>
      <w:r>
        <w:t xml:space="preserve"> законодательства Российской Федерации о нотариате от 11 февраля 1993 г. N 4462-1.</w:t>
      </w: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  <w:r>
        <w:t>1) для детей после государственной регистрации рождения и до четырнадцати лет, являющихся гражданами Российской Федерации: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свидетельство о рождении;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 ребенка;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2) для граждан Российской Федерации в возрасте четырнадцати лет и старше: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документ, удостоверяющий личность;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3) для лиц, имеющих право на медицинскую помощь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"О беженцах":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удостоверение беженца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федеральный орган исполнительной власти в сфере внутренних дел, или свидетельство о предоставлении временного убежища на территории Российской Федерации;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4) для иностранных граждан, постоянно проживающих в Российской Федерации: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5) для лиц без гражданства, постоянно проживающих в Российской Федерации: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lastRenderedPageBreak/>
        <w:t>СНИЛС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6) для иностранных граждан, временно проживающих в Российской Федерации: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7) для лиц без гражданства, временно проживающих в Российской Федерации: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 удостоверяющего его личность;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8) для временно пребывающих на территории Российской Федерации в соответствии с </w:t>
      </w:r>
      <w:hyperlink r:id="rId14">
        <w:r>
          <w:rPr>
            <w:color w:val="0000FF"/>
          </w:rPr>
          <w:t>договором</w:t>
        </w:r>
      </w:hyperlink>
      <w:r>
        <w:t xml:space="preserve"> о Евразийском экономическом союзе, подписанным в г. Астане 29 мая 2014 г. &lt;5&gt; (далее - ЕАЭС), трудящихся иностранных граждан государств - членов ЕАЭС, а также работающих на территории Российской Федерации членов Коллегии Евразийской экономической комиссии, должностных лиц (граждане государств - членов ЕАЭС, назначенные на должности директоров департаментов Евразийской экономической комиссии и заместителей директоров департаментов указанной комиссии), сотрудников органов ЕАЭС, находящихся на территории Российской Федерации (граждане государств - членов ЕАЭС, не являющихся должностными лицами, на основе заключаемых с ними трудовых договоров (контрактов):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&lt;5&gt; Официальный интернет-портал правовой информации </w:t>
      </w:r>
      <w:hyperlink r:id="rId15">
        <w:r>
          <w:rPr>
            <w:color w:val="0000FF"/>
          </w:rPr>
          <w:t>http://pravo.gov.ru</w:t>
        </w:r>
      </w:hyperlink>
      <w:r>
        <w:t>, 16 января 2015 г.</w:t>
      </w: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  <w: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полис обязательного медицинского страхования;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трудовой договор трудящегося иностранного гражданина государства - члена ЕАЭС;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отрывная часть бланка уведомления о прибытии иностранного гражданина или лица без гражданства в место пребывания или ее копия с указанием места и срока пребывания;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9) для представителя, в том числе законного представителя, гражданина: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документ, удостоверяющий личность;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lastRenderedPageBreak/>
        <w:t xml:space="preserve">документ, подтверждающий полномочия представителя (в том числе доверенность, оформленная в соответствии со </w:t>
      </w:r>
      <w:hyperlink r:id="rId16">
        <w:r>
          <w:rPr>
            <w:color w:val="0000FF"/>
          </w:rPr>
          <w:t>статьей 185</w:t>
        </w:r>
      </w:hyperlink>
      <w:r>
        <w:t xml:space="preserve"> Гражданского кодекса Российской Федерации), либо документ, удостоверяющий статус законного представителя;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10) в случае изменения места жительства - документ, подтверждающий факт изменения места жительства (в случае замены медицинской организации чаще одного раза в год).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9. В случае подачи заявления в форме электронного документа представляются следующие верифицированные сведения из документов гражданина: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1) для детей после государственной регистрации рождения и до четырнадцати лет, являющихся гражданами Российской Федерации: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реквизиты записи акта гражданского состояния о рождении;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единый номер полиса обязательного медицинского страхования;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СНИЛС (при наличии);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2) для граждан Российской Федерации в возрасте четырнадцати лет и старше: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серия и номер, дата выдачи документа, удостоверяющего личность;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единый номер полиса обязательного медицинского страхования;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СНИЛС (при наличии).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10. После получения заявления медицинская организация, принявшая заявление, в течение двух рабочих дней рассматривает его и при принятии гражданина на обслуживание направляет информацию о принятии гражданина на обслуживание в рамках территориальной программы в уполномоченный законодательством Российской Федерации на ведение реестра медицинских организаций, участвующих в реализации территориальной программы, орган &lt;6&gt; (далее - уполномоченный орган).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7">
        <w:r>
          <w:rPr>
            <w:color w:val="0000FF"/>
          </w:rPr>
          <w:t>Пункт 15 части 7 статьи 34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(далее - Федеральный закон N 326-ФЗ) и </w:t>
      </w:r>
      <w:hyperlink r:id="rId18">
        <w:r>
          <w:rPr>
            <w:color w:val="0000FF"/>
          </w:rPr>
          <w:t>пункт 6 части 2 статьи 81</w:t>
        </w:r>
      </w:hyperlink>
      <w:r>
        <w:t xml:space="preserve"> Федерального закона N 323-ФЗ.</w:t>
      </w: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  <w:bookmarkStart w:id="3" w:name="P135"/>
      <w:bookmarkEnd w:id="3"/>
      <w:r>
        <w:t>11. При осуществлении выбора медицинской организации, оказывающей первичную медико-санитарную помощь, гражданин должен быть ознакомлен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врачей-специалистов соответствующего профиля (при оказании первичной медико-санитарной помощи),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12. Уполномоченный орган уведомляет медицинскую организацию, в которой гражданин находится на медицинском обслуживании при оказании медицинской помощи в рамках Программы на момент подачи заявления, о снятии гражданина с медицинского обслуживания.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13. Оказание медицинской помощи по территориальной программе в медицинской организации, принявшей заявление, осуществляется в течение срока действия полиса обязательного медицинского страхования, установленного правилами обязательного медицинского страхования &lt;7&gt; (для граждан Российской Федерации - бессрочно), либо до выбора </w:t>
      </w:r>
      <w:r>
        <w:lastRenderedPageBreak/>
        <w:t xml:space="preserve">другой медицинской организации, указанной в </w:t>
      </w:r>
      <w:hyperlink w:anchor="P39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>
        <w:r>
          <w:rPr>
            <w:color w:val="0000FF"/>
          </w:rPr>
          <w:t>Статья 6</w:t>
        </w:r>
      </w:hyperlink>
      <w:r>
        <w:t xml:space="preserve"> Федерального закона N 326-ФЗ.</w:t>
      </w:r>
    </w:p>
    <w:p w:rsidR="006B5EA4" w:rsidRDefault="006B5EA4">
      <w:pPr>
        <w:pStyle w:val="ConsPlusNormal"/>
        <w:ind w:firstLine="540"/>
        <w:jc w:val="both"/>
      </w:pPr>
    </w:p>
    <w:p w:rsidR="006B5EA4" w:rsidRDefault="006B5EA4">
      <w:pPr>
        <w:pStyle w:val="ConsPlusNormal"/>
        <w:ind w:firstLine="540"/>
        <w:jc w:val="both"/>
      </w:pPr>
      <w:r>
        <w:t>14. Выбор медицинской организации при оказании специализированной медицинской помощи в плановой форме в рамках территориальной программы осуществляется по направлению на оказание специализированной медицинской помощи (далее - направление), выданному лечащим врачом медицинской организации, принявшей заявление, либо лечащим врачом медицинской организации по соответствующим профилям медицинской помощи.</w:t>
      </w:r>
    </w:p>
    <w:p w:rsidR="006B5EA4" w:rsidRDefault="006B5EA4">
      <w:pPr>
        <w:pStyle w:val="ConsPlusNormal"/>
        <w:spacing w:before="220"/>
        <w:ind w:firstLine="540"/>
        <w:jc w:val="both"/>
      </w:pPr>
      <w:bookmarkStart w:id="4" w:name="P142"/>
      <w:bookmarkEnd w:id="4"/>
      <w:r>
        <w:t xml:space="preserve">15. При выдаче направления лечащий врач медицинской организации, принявшей заявление, указанное в </w:t>
      </w:r>
      <w:hyperlink w:anchor="P43">
        <w:r>
          <w:rPr>
            <w:color w:val="0000FF"/>
          </w:rPr>
          <w:t>пункте 5</w:t>
        </w:r>
      </w:hyperlink>
      <w:r>
        <w:t xml:space="preserve"> настоящего Порядка,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 xml:space="preserve">16. На основании информации, указанной в </w:t>
      </w:r>
      <w:hyperlink w:anchor="P142">
        <w:r>
          <w:rPr>
            <w:color w:val="0000FF"/>
          </w:rPr>
          <w:t>пункте 15</w:t>
        </w:r>
      </w:hyperlink>
      <w:r>
        <w:t xml:space="preserve"> настоящего Порядка, гражданин осуществляет выбор медицинской организации, в которую он должен быть направлен для оказания специализированной медицинской помощи в плановой форме.</w:t>
      </w:r>
    </w:p>
    <w:p w:rsidR="006B5EA4" w:rsidRDefault="006B5EA4">
      <w:pPr>
        <w:pStyle w:val="ConsPlusNormal"/>
        <w:spacing w:before="220"/>
        <w:ind w:firstLine="540"/>
        <w:jc w:val="both"/>
      </w:pPr>
      <w:r>
        <w:t>17. В случае, если гражданин выбирает медицинскую организацию, в которой срок ожидания специализированной медицинской помощи в плановой форме превышает срок ожидания медицинской помощи, установленный территориальной программой, лечащим врачом делается соответствующая отметка в медицинской документации с письменным подтверждением гражданина об информировании о сроках ожидания медицинской помощи в медицинской организации, выбранной им для оказания специализированной медицинской помощи в плановой форме в рамках территориальной программы.</w:t>
      </w:r>
    </w:p>
    <w:p w:rsidR="006B5EA4" w:rsidRDefault="006B5EA4">
      <w:pPr>
        <w:pStyle w:val="ConsPlusNormal"/>
        <w:jc w:val="both"/>
      </w:pPr>
    </w:p>
    <w:p w:rsidR="006B5EA4" w:rsidRDefault="006B5EA4">
      <w:pPr>
        <w:pStyle w:val="ConsPlusNormal"/>
        <w:jc w:val="both"/>
      </w:pPr>
    </w:p>
    <w:p w:rsidR="006B5EA4" w:rsidRDefault="006B5E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30B5" w:rsidRDefault="00BF30B5">
      <w:bookmarkStart w:id="5" w:name="_GoBack"/>
      <w:bookmarkEnd w:id="5"/>
    </w:p>
    <w:sectPr w:rsidR="00BF30B5" w:rsidSect="003D4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A4"/>
    <w:rsid w:val="006B5EA4"/>
    <w:rsid w:val="00B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35176-BCAA-486A-A9E0-E95C9AB6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5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5E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st=100068" TargetMode="External"/><Relationship Id="rId13" Type="http://schemas.openxmlformats.org/officeDocument/2006/relationships/hyperlink" Target="https://login.consultant.ru/link/?req=doc&amp;base=LAW&amp;n=510786" TargetMode="External"/><Relationship Id="rId18" Type="http://schemas.openxmlformats.org/officeDocument/2006/relationships/hyperlink" Target="https://login.consultant.ru/link/?req=doc&amp;base=LAW&amp;n=523556&amp;dst=10083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130221" TargetMode="External"/><Relationship Id="rId12" Type="http://schemas.openxmlformats.org/officeDocument/2006/relationships/hyperlink" Target="https://login.consultant.ru/link/?req=doc&amp;base=LAW&amp;n=527098" TargetMode="External"/><Relationship Id="rId17" Type="http://schemas.openxmlformats.org/officeDocument/2006/relationships/hyperlink" Target="https://login.consultant.ru/link/?req=doc&amp;base=LAW&amp;n=507536&amp;dst=10074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8490&amp;dst=46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3229&amp;dst=100041" TargetMode="External"/><Relationship Id="rId11" Type="http://schemas.openxmlformats.org/officeDocument/2006/relationships/hyperlink" Target="https://login.consultant.ru/link/?req=doc&amp;base=LAW&amp;n=523235&amp;dst=4" TargetMode="External"/><Relationship Id="rId5" Type="http://schemas.openxmlformats.org/officeDocument/2006/relationships/hyperlink" Target="https://login.consultant.ru/link/?req=doc&amp;base=LAW&amp;n=523556&amp;dst=100274" TargetMode="External"/><Relationship Id="rId15" Type="http://schemas.openxmlformats.org/officeDocument/2006/relationships/hyperlink" Target="http://pravo.gov.ru" TargetMode="External"/><Relationship Id="rId10" Type="http://schemas.openxmlformats.org/officeDocument/2006/relationships/hyperlink" Target="https://login.consultant.ru/link/?req=doc&amp;base=LAW&amp;n=521885" TargetMode="External"/><Relationship Id="rId19" Type="http://schemas.openxmlformats.org/officeDocument/2006/relationships/hyperlink" Target="https://login.consultant.ru/link/?req=doc&amp;base=LAW&amp;n=507536&amp;dst=10004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556&amp;dst=100275" TargetMode="External"/><Relationship Id="rId14" Type="http://schemas.openxmlformats.org/officeDocument/2006/relationships/hyperlink" Target="https://login.consultant.ru/link/?req=doc&amp;base=LAW&amp;n=476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2650</Words>
  <Characters>15107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R78-018</dc:creator>
  <cp:keywords/>
  <dc:description/>
  <cp:lastModifiedBy>R78-018</cp:lastModifiedBy>
  <cp:revision>1</cp:revision>
  <dcterms:created xsi:type="dcterms:W3CDTF">2026-04-09T12:30:00Z</dcterms:created>
  <dcterms:modified xsi:type="dcterms:W3CDTF">2026-04-09T12:30:00Z</dcterms:modified>
</cp:coreProperties>
</file>